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于2026年9月11日9时起至2026年11月4日9时止（延时除外）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23"/>
        <w:gridCol w:w="1477"/>
        <w:gridCol w:w="1057"/>
        <w:gridCol w:w="1018"/>
        <w:gridCol w:w="1650"/>
        <w:gridCol w:w="1045"/>
        <w:gridCol w:w="1073"/>
        <w:gridCol w:w="2016"/>
      </w:tblGrid>
      <w:tr w14:paraId="068B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312" w:type="pct"/>
            <w:shd w:val="clear" w:color="auto" w:fill="auto"/>
            <w:noWrap/>
            <w:vAlign w:val="center"/>
          </w:tcPr>
          <w:p w14:paraId="3B57D9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序号</w:t>
            </w:r>
          </w:p>
        </w:tc>
        <w:tc>
          <w:tcPr>
            <w:tcW w:w="741" w:type="pct"/>
            <w:shd w:val="clear" w:color="auto" w:fill="auto"/>
            <w:noWrap/>
            <w:vAlign w:val="center"/>
          </w:tcPr>
          <w:p w14:paraId="23B307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标的</w:t>
            </w:r>
          </w:p>
        </w:tc>
        <w:tc>
          <w:tcPr>
            <w:tcW w:w="530" w:type="pct"/>
            <w:shd w:val="clear" w:color="auto" w:fill="auto"/>
            <w:noWrap/>
            <w:vAlign w:val="center"/>
          </w:tcPr>
          <w:p w14:paraId="3FA6807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用途</w:t>
            </w:r>
          </w:p>
        </w:tc>
        <w:tc>
          <w:tcPr>
            <w:tcW w:w="511" w:type="pct"/>
            <w:shd w:val="clear" w:color="auto" w:fill="auto"/>
            <w:noWrap/>
            <w:vAlign w:val="center"/>
          </w:tcPr>
          <w:p w14:paraId="4917F37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出租面积/㎡</w:t>
            </w:r>
          </w:p>
        </w:tc>
        <w:tc>
          <w:tcPr>
            <w:tcW w:w="828" w:type="pct"/>
            <w:shd w:val="clear" w:color="auto" w:fill="auto"/>
            <w:noWrap/>
            <w:vAlign w:val="center"/>
          </w:tcPr>
          <w:p w14:paraId="7D682B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首年租金起始价（元/年）</w:t>
            </w:r>
          </w:p>
        </w:tc>
        <w:tc>
          <w:tcPr>
            <w:tcW w:w="524" w:type="pct"/>
            <w:shd w:val="clear" w:color="auto" w:fill="auto"/>
            <w:noWrap/>
            <w:vAlign w:val="center"/>
          </w:tcPr>
          <w:p w14:paraId="5086DF6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保证金（元）</w:t>
            </w:r>
          </w:p>
        </w:tc>
        <w:tc>
          <w:tcPr>
            <w:tcW w:w="538" w:type="pct"/>
            <w:shd w:val="clear" w:color="auto" w:fill="auto"/>
            <w:noWrap/>
            <w:vAlign w:val="center"/>
          </w:tcPr>
          <w:p w14:paraId="6AD6C86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租期</w:t>
            </w:r>
          </w:p>
        </w:tc>
        <w:tc>
          <w:tcPr>
            <w:tcW w:w="1012" w:type="pct"/>
            <w:shd w:val="clear" w:color="auto" w:fill="auto"/>
            <w:noWrap/>
            <w:vAlign w:val="center"/>
          </w:tcPr>
          <w:p w14:paraId="2BFC243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现状</w:t>
            </w:r>
          </w:p>
        </w:tc>
      </w:tr>
      <w:tr w14:paraId="77310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312" w:type="pct"/>
            <w:shd w:val="clear" w:color="auto" w:fill="auto"/>
            <w:noWrap/>
            <w:vAlign w:val="center"/>
          </w:tcPr>
          <w:p w14:paraId="7487C6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741" w:type="pct"/>
            <w:shd w:val="clear" w:color="auto" w:fill="auto"/>
            <w:vAlign w:val="center"/>
          </w:tcPr>
          <w:p w14:paraId="7B270F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商城六层6-1室</w:t>
            </w:r>
          </w:p>
        </w:tc>
        <w:tc>
          <w:tcPr>
            <w:tcW w:w="530" w:type="pct"/>
            <w:shd w:val="clear" w:color="auto" w:fill="auto"/>
            <w:vAlign w:val="center"/>
          </w:tcPr>
          <w:p w14:paraId="17BA406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非住宅</w:t>
            </w:r>
          </w:p>
        </w:tc>
        <w:tc>
          <w:tcPr>
            <w:tcW w:w="511" w:type="pct"/>
            <w:shd w:val="clear" w:color="auto" w:fill="auto"/>
            <w:vAlign w:val="center"/>
          </w:tcPr>
          <w:p w14:paraId="1F0495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178.23 </w:t>
            </w:r>
          </w:p>
        </w:tc>
        <w:tc>
          <w:tcPr>
            <w:tcW w:w="828" w:type="pct"/>
            <w:shd w:val="clear" w:color="auto" w:fill="auto"/>
            <w:noWrap/>
            <w:vAlign w:val="center"/>
          </w:tcPr>
          <w:p w14:paraId="372CD05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35730</w:t>
            </w:r>
          </w:p>
        </w:tc>
        <w:tc>
          <w:tcPr>
            <w:tcW w:w="524" w:type="pct"/>
            <w:shd w:val="clear" w:color="auto" w:fill="auto"/>
            <w:vAlign w:val="center"/>
          </w:tcPr>
          <w:p w14:paraId="2735877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4000</w:t>
            </w:r>
          </w:p>
        </w:tc>
        <w:tc>
          <w:tcPr>
            <w:tcW w:w="538" w:type="pct"/>
            <w:shd w:val="clear" w:color="auto" w:fill="auto"/>
            <w:vAlign w:val="center"/>
          </w:tcPr>
          <w:p w14:paraId="45F324A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3年</w:t>
            </w:r>
          </w:p>
        </w:tc>
        <w:tc>
          <w:tcPr>
            <w:tcW w:w="1012" w:type="pct"/>
            <w:shd w:val="clear" w:color="auto" w:fill="auto"/>
            <w:vAlign w:val="center"/>
          </w:tcPr>
          <w:p w14:paraId="2D7297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空置</w:t>
            </w:r>
          </w:p>
        </w:tc>
      </w:tr>
    </w:tbl>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w:t>
      </w:r>
      <w:r>
        <w:rPr>
          <w:rFonts w:hint="eastAsia" w:ascii="宋体" w:hAnsi="宋体" w:eastAsia="宋体" w:cs="宋体"/>
          <w:i w:val="0"/>
          <w:iCs w:val="0"/>
          <w:caps w:val="0"/>
          <w:color w:val="333333"/>
          <w:spacing w:val="0"/>
          <w:kern w:val="0"/>
          <w:sz w:val="24"/>
          <w:szCs w:val="24"/>
          <w:shd w:val="clear" w:fill="FFFFFF"/>
          <w:lang w:val="en-US" w:eastAsia="zh-CN" w:bidi="ar"/>
        </w:rPr>
        <w:t>以增价竞买方式进行网络竞价。</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r>
        <w:rPr>
          <w:rFonts w:hint="eastAsia" w:ascii="宋体" w:hAnsi="宋体" w:eastAsia="宋体" w:cs="宋体"/>
          <w:color w:val="auto"/>
          <w:sz w:val="24"/>
          <w:szCs w:val="24"/>
        </w:rPr>
        <w:t>。</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bookmarkStart w:id="0" w:name="_GoBack"/>
      <w:bookmarkEnd w:id="0"/>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492408"/>
    <w:rsid w:val="115347DA"/>
    <w:rsid w:val="11654CEF"/>
    <w:rsid w:val="12503FC7"/>
    <w:rsid w:val="14A70543"/>
    <w:rsid w:val="15EC3809"/>
    <w:rsid w:val="16571DC8"/>
    <w:rsid w:val="173122BD"/>
    <w:rsid w:val="18925339"/>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84C07B1"/>
    <w:rsid w:val="48C651E6"/>
    <w:rsid w:val="4A196FDF"/>
    <w:rsid w:val="4A2A21C5"/>
    <w:rsid w:val="4A69389D"/>
    <w:rsid w:val="4BAE6E19"/>
    <w:rsid w:val="4C8A0B18"/>
    <w:rsid w:val="4E4C1D55"/>
    <w:rsid w:val="4E4D5343"/>
    <w:rsid w:val="4F132029"/>
    <w:rsid w:val="504D156B"/>
    <w:rsid w:val="50BF5CCD"/>
    <w:rsid w:val="50D15CF8"/>
    <w:rsid w:val="51064B72"/>
    <w:rsid w:val="520115EE"/>
    <w:rsid w:val="52026A0D"/>
    <w:rsid w:val="52A5743C"/>
    <w:rsid w:val="52D3730D"/>
    <w:rsid w:val="533E387A"/>
    <w:rsid w:val="588767A0"/>
    <w:rsid w:val="5A566F12"/>
    <w:rsid w:val="5D4F6922"/>
    <w:rsid w:val="5DF300E3"/>
    <w:rsid w:val="5F9E593F"/>
    <w:rsid w:val="5FDE7C96"/>
    <w:rsid w:val="60DD0FD5"/>
    <w:rsid w:val="645D76A9"/>
    <w:rsid w:val="652C579B"/>
    <w:rsid w:val="65681E7A"/>
    <w:rsid w:val="65A11057"/>
    <w:rsid w:val="668A66FA"/>
    <w:rsid w:val="67DD5BBA"/>
    <w:rsid w:val="68822739"/>
    <w:rsid w:val="693B781C"/>
    <w:rsid w:val="6B76151E"/>
    <w:rsid w:val="6CF03552"/>
    <w:rsid w:val="6CFC68D7"/>
    <w:rsid w:val="6E0B0643"/>
    <w:rsid w:val="6E0D28A7"/>
    <w:rsid w:val="6E2A4841"/>
    <w:rsid w:val="6E3851B0"/>
    <w:rsid w:val="6F0F5F11"/>
    <w:rsid w:val="6F141779"/>
    <w:rsid w:val="6F9F7C3D"/>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7421</Words>
  <Characters>7686</Characters>
  <Lines>0</Lines>
  <Paragraphs>0</Paragraphs>
  <TotalTime>0</TotalTime>
  <ScaleCrop>false</ScaleCrop>
  <LinksUpToDate>false</LinksUpToDate>
  <CharactersWithSpaces>8040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2026-08-28T06:33:23Z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